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14" w:rsidRPr="00E5378A" w:rsidRDefault="00B83914" w:rsidP="00E5378A">
      <w:pPr>
        <w:spacing w:line="360" w:lineRule="auto"/>
        <w:jc w:val="right"/>
        <w:rPr>
          <w:lang w:val="uk-UA"/>
        </w:rPr>
      </w:pPr>
    </w:p>
    <w:p w:rsidR="00B83914" w:rsidRPr="00E5378A" w:rsidRDefault="00B83914" w:rsidP="00E5378A">
      <w:pPr>
        <w:spacing w:line="360" w:lineRule="auto"/>
        <w:jc w:val="right"/>
        <w:rPr>
          <w:lang w:val="uk-UA"/>
        </w:rPr>
      </w:pPr>
    </w:p>
    <w:p w:rsidR="009E5CB2" w:rsidRPr="00752A5E" w:rsidRDefault="00966A38" w:rsidP="00E5378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52A5E">
        <w:rPr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752A5E">
        <w:rPr>
          <w:b/>
          <w:sz w:val="28"/>
          <w:szCs w:val="28"/>
          <w:lang w:val="uk-UA"/>
        </w:rPr>
        <w:t>„</w:t>
      </w:r>
      <w:r w:rsidR="009E5CB2" w:rsidRPr="00752A5E">
        <w:rPr>
          <w:b/>
          <w:sz w:val="28"/>
          <w:szCs w:val="28"/>
          <w:lang w:val="uk-UA"/>
        </w:rPr>
        <w:t>Кінетичні</w:t>
      </w:r>
      <w:proofErr w:type="spellEnd"/>
      <w:r w:rsidR="009E5CB2" w:rsidRPr="00752A5E">
        <w:rPr>
          <w:b/>
          <w:sz w:val="28"/>
          <w:szCs w:val="28"/>
          <w:lang w:val="uk-UA"/>
        </w:rPr>
        <w:t xml:space="preserve"> та дифузійні процеси взаємодії водню з </w:t>
      </w:r>
      <w:proofErr w:type="spellStart"/>
      <w:r w:rsidR="009E5CB2" w:rsidRPr="00752A5E">
        <w:rPr>
          <w:b/>
          <w:sz w:val="28"/>
          <w:szCs w:val="28"/>
          <w:lang w:val="uk-UA"/>
        </w:rPr>
        <w:t>гідридо-утворюючими</w:t>
      </w:r>
      <w:proofErr w:type="spellEnd"/>
      <w:r w:rsidR="009E5CB2" w:rsidRPr="00752A5E">
        <w:rPr>
          <w:b/>
          <w:sz w:val="28"/>
          <w:szCs w:val="28"/>
          <w:lang w:val="uk-UA"/>
        </w:rPr>
        <w:t xml:space="preserve"> металами та інтерметалідами”</w:t>
      </w:r>
    </w:p>
    <w:p w:rsidR="009E5CB2" w:rsidRPr="00752A5E" w:rsidRDefault="009E5CB2" w:rsidP="00E5378A">
      <w:pPr>
        <w:pStyle w:val="a3"/>
        <w:rPr>
          <w:b/>
          <w:sz w:val="28"/>
          <w:szCs w:val="28"/>
        </w:rPr>
      </w:pPr>
    </w:p>
    <w:p w:rsidR="002A695E" w:rsidRPr="00E5378A" w:rsidRDefault="00966A38" w:rsidP="00E5378A">
      <w:pPr>
        <w:spacing w:line="360" w:lineRule="auto"/>
        <w:ind w:firstLine="709"/>
        <w:jc w:val="both"/>
        <w:rPr>
          <w:szCs w:val="28"/>
          <w:lang w:val="uk-UA"/>
        </w:rPr>
      </w:pPr>
      <w:r w:rsidRPr="00752A5E">
        <w:rPr>
          <w:b/>
          <w:szCs w:val="28"/>
          <w:lang w:val="uk-UA"/>
        </w:rPr>
        <w:t>Мета роботи</w:t>
      </w:r>
      <w:r w:rsidRPr="00E5378A">
        <w:rPr>
          <w:szCs w:val="28"/>
          <w:lang w:val="uk-UA"/>
        </w:rPr>
        <w:t xml:space="preserve"> - </w:t>
      </w:r>
      <w:r w:rsidR="002A695E" w:rsidRPr="00E5378A">
        <w:rPr>
          <w:szCs w:val="28"/>
          <w:lang w:val="uk-UA"/>
        </w:rPr>
        <w:t>дослідження особливостей кінетики і механізму взаємодії водню з елементами IV групи (титаном) та інтерметалідами систем Zr–Cu.</w:t>
      </w:r>
    </w:p>
    <w:p w:rsidR="00966A38" w:rsidRPr="00E5378A" w:rsidRDefault="00966A38" w:rsidP="00E5378A">
      <w:pPr>
        <w:shd w:val="clear" w:color="auto" w:fill="FFFFFF"/>
        <w:spacing w:line="360" w:lineRule="auto"/>
        <w:ind w:right="29"/>
        <w:jc w:val="both"/>
        <w:rPr>
          <w:szCs w:val="28"/>
          <w:lang w:val="uk-UA"/>
        </w:rPr>
      </w:pPr>
    </w:p>
    <w:p w:rsidR="00966A38" w:rsidRPr="00E5378A" w:rsidRDefault="00966A38" w:rsidP="00E5378A">
      <w:pPr>
        <w:spacing w:line="360" w:lineRule="auto"/>
        <w:rPr>
          <w:szCs w:val="28"/>
        </w:rPr>
      </w:pPr>
      <w:r w:rsidRPr="00E5378A">
        <w:rPr>
          <w:szCs w:val="28"/>
          <w:lang w:val="uk-UA"/>
        </w:rPr>
        <w:t xml:space="preserve">Терміни виконання наукової роботи: початок </w:t>
      </w:r>
      <w:r w:rsidRPr="00E5378A">
        <w:rPr>
          <w:bCs/>
          <w:szCs w:val="28"/>
          <w:lang w:val="uk-UA"/>
        </w:rPr>
        <w:t>І кв. 2016 р.</w:t>
      </w:r>
    </w:p>
    <w:p w:rsidR="00966A38" w:rsidRPr="00E5378A" w:rsidRDefault="00966A38" w:rsidP="00E5378A">
      <w:pPr>
        <w:spacing w:line="360" w:lineRule="auto"/>
        <w:rPr>
          <w:bCs/>
          <w:szCs w:val="28"/>
          <w:lang w:val="uk-UA"/>
        </w:rPr>
      </w:pPr>
      <w:r w:rsidRPr="00E5378A">
        <w:rPr>
          <w:szCs w:val="28"/>
          <w:lang w:val="uk-UA"/>
        </w:rPr>
        <w:t xml:space="preserve">                                                                закінчення </w:t>
      </w:r>
      <w:r w:rsidRPr="00E5378A">
        <w:rPr>
          <w:bCs/>
          <w:szCs w:val="28"/>
          <w:lang w:val="en-US"/>
        </w:rPr>
        <w:t>IV</w:t>
      </w:r>
      <w:r w:rsidRPr="00E5378A">
        <w:rPr>
          <w:bCs/>
          <w:szCs w:val="28"/>
          <w:lang w:val="uk-UA"/>
        </w:rPr>
        <w:t xml:space="preserve"> кв. 2018 р. </w:t>
      </w:r>
    </w:p>
    <w:p w:rsidR="00966A38" w:rsidRPr="00E5378A" w:rsidRDefault="00966A38" w:rsidP="00E5378A">
      <w:pPr>
        <w:spacing w:line="360" w:lineRule="auto"/>
        <w:rPr>
          <w:szCs w:val="28"/>
          <w:lang w:val="uk-UA"/>
        </w:rPr>
      </w:pPr>
    </w:p>
    <w:p w:rsidR="009E5CB2" w:rsidRPr="008C77E2" w:rsidRDefault="00966A38" w:rsidP="008C77E2">
      <w:pPr>
        <w:tabs>
          <w:tab w:val="left" w:pos="360"/>
          <w:tab w:val="left" w:pos="3960"/>
        </w:tabs>
        <w:spacing w:line="480" w:lineRule="auto"/>
        <w:ind w:left="360"/>
        <w:jc w:val="both"/>
        <w:rPr>
          <w:lang w:val="uk-UA"/>
        </w:rPr>
      </w:pPr>
      <w:r w:rsidRPr="00752A5E">
        <w:rPr>
          <w:b/>
          <w:szCs w:val="28"/>
          <w:lang w:val="uk-UA"/>
        </w:rPr>
        <w:t xml:space="preserve">  Керівник роботи</w:t>
      </w:r>
      <w:r w:rsidRPr="00E5378A">
        <w:rPr>
          <w:szCs w:val="28"/>
          <w:lang w:val="uk-UA"/>
        </w:rPr>
        <w:t xml:space="preserve">:  </w:t>
      </w:r>
      <w:r w:rsidR="009E5CB2" w:rsidRPr="00E5378A">
        <w:rPr>
          <w:lang w:val="uk-UA"/>
        </w:rPr>
        <w:t xml:space="preserve">Морозов Ігор Анатолійович, </w:t>
      </w:r>
      <w:proofErr w:type="spellStart"/>
      <w:r w:rsidR="009E5CB2" w:rsidRPr="00E5378A">
        <w:rPr>
          <w:lang w:val="uk-UA"/>
        </w:rPr>
        <w:t>к.т.н</w:t>
      </w:r>
      <w:proofErr w:type="spellEnd"/>
      <w:r w:rsidR="009E5CB2" w:rsidRPr="00E5378A">
        <w:rPr>
          <w:lang w:val="uk-UA"/>
        </w:rPr>
        <w:t>.</w:t>
      </w:r>
      <w:r w:rsidR="008C77E2">
        <w:rPr>
          <w:lang w:val="uk-UA"/>
        </w:rPr>
        <w:t>,(</w:t>
      </w:r>
      <w:r w:rsidR="008C77E2">
        <w:rPr>
          <w:lang w:val="en-US"/>
        </w:rPr>
        <w:t>Email</w:t>
      </w:r>
      <w:r w:rsidR="008C77E2">
        <w:rPr>
          <w:lang w:val="uk-UA"/>
        </w:rPr>
        <w:t>:</w:t>
      </w:r>
      <w:r w:rsidR="008C77E2" w:rsidRPr="008C77E2">
        <w:rPr>
          <w:lang w:val="uk-UA"/>
        </w:rPr>
        <w:t xml:space="preserve"> </w:t>
      </w:r>
      <w:proofErr w:type="spellStart"/>
      <w:r w:rsidR="008C77E2">
        <w:rPr>
          <w:lang w:val="en-US"/>
        </w:rPr>
        <w:t>imorozov</w:t>
      </w:r>
      <w:proofErr w:type="spellEnd"/>
      <w:r w:rsidR="008C77E2" w:rsidRPr="008C77E2">
        <w:rPr>
          <w:lang w:val="uk-UA"/>
        </w:rPr>
        <w:t>@</w:t>
      </w:r>
      <w:proofErr w:type="spellStart"/>
      <w:r w:rsidR="008C77E2">
        <w:rPr>
          <w:lang w:val="en-US"/>
        </w:rPr>
        <w:t>i</w:t>
      </w:r>
      <w:proofErr w:type="spellEnd"/>
      <w:r w:rsidR="008C77E2" w:rsidRPr="008C77E2">
        <w:rPr>
          <w:lang w:val="uk-UA"/>
        </w:rPr>
        <w:t>.</w:t>
      </w:r>
      <w:proofErr w:type="spellStart"/>
      <w:r w:rsidR="008C77E2">
        <w:rPr>
          <w:lang w:val="en-US"/>
        </w:rPr>
        <w:t>ua</w:t>
      </w:r>
      <w:proofErr w:type="spellEnd"/>
      <w:r w:rsidR="008C77E2" w:rsidRPr="008C77E2">
        <w:rPr>
          <w:lang w:val="uk-UA"/>
        </w:rPr>
        <w:t>)</w:t>
      </w:r>
    </w:p>
    <w:p w:rsidR="00966A38" w:rsidRPr="00E5378A" w:rsidRDefault="00966A38" w:rsidP="00E5378A">
      <w:pPr>
        <w:spacing w:line="360" w:lineRule="auto"/>
        <w:rPr>
          <w:szCs w:val="28"/>
          <w:lang w:val="uk-UA"/>
        </w:rPr>
      </w:pPr>
    </w:p>
    <w:p w:rsidR="001C00EC" w:rsidRPr="00752A5E" w:rsidRDefault="00966A38" w:rsidP="00E537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D1DE1">
        <w:rPr>
          <w:b/>
          <w:sz w:val="28"/>
          <w:szCs w:val="28"/>
          <w:lang w:val="uk-UA"/>
        </w:rPr>
        <w:t>Скорочений зміст висновків рецензентів</w:t>
      </w:r>
      <w:r w:rsidRPr="00752A5E">
        <w:rPr>
          <w:sz w:val="28"/>
          <w:szCs w:val="28"/>
          <w:lang w:val="uk-UA"/>
        </w:rPr>
        <w:t>.</w:t>
      </w:r>
      <w:r w:rsidR="001C00EC" w:rsidRPr="00752A5E">
        <w:rPr>
          <w:sz w:val="28"/>
          <w:szCs w:val="28"/>
          <w:lang w:val="uk-UA"/>
        </w:rPr>
        <w:t xml:space="preserve"> </w:t>
      </w:r>
    </w:p>
    <w:p w:rsidR="009E5CB2" w:rsidRPr="00E5378A" w:rsidRDefault="00966A38" w:rsidP="00E5378A">
      <w:pPr>
        <w:spacing w:line="360" w:lineRule="auto"/>
        <w:ind w:firstLine="709"/>
        <w:jc w:val="both"/>
      </w:pPr>
      <w:r w:rsidRPr="00752A5E">
        <w:rPr>
          <w:b/>
          <w:szCs w:val="28"/>
          <w:lang w:val="uk-UA"/>
        </w:rPr>
        <w:t xml:space="preserve"> </w:t>
      </w:r>
      <w:r w:rsidR="009E5CB2" w:rsidRPr="00752A5E">
        <w:rPr>
          <w:lang w:val="uk-UA"/>
        </w:rPr>
        <w:t>Робота присвячена дослідженню кінетичних</w:t>
      </w:r>
      <w:r w:rsidR="009E5CB2" w:rsidRPr="00E5378A">
        <w:rPr>
          <w:lang w:val="uk-UA"/>
        </w:rPr>
        <w:t xml:space="preserve"> і дифузійних процесів при взаємодії водню з </w:t>
      </w:r>
      <w:proofErr w:type="spellStart"/>
      <w:r w:rsidR="009E5CB2" w:rsidRPr="00E5378A">
        <w:rPr>
          <w:lang w:val="uk-UA"/>
        </w:rPr>
        <w:t>гідридоутворюючими</w:t>
      </w:r>
      <w:proofErr w:type="spellEnd"/>
      <w:r w:rsidR="009E5CB2" w:rsidRPr="00E5378A">
        <w:rPr>
          <w:lang w:val="uk-UA"/>
        </w:rPr>
        <w:t xml:space="preserve"> металами </w:t>
      </w:r>
      <w:r w:rsidR="009E5CB2" w:rsidRPr="00E5378A">
        <w:t>IV</w:t>
      </w:r>
      <w:r w:rsidR="009E5CB2" w:rsidRPr="00E5378A">
        <w:rPr>
          <w:lang w:val="uk-UA"/>
        </w:rPr>
        <w:t xml:space="preserve"> групи, зокрема титаном та інтерметалідами, які містять в своєму складі цирконій. Вивчення </w:t>
      </w:r>
      <w:proofErr w:type="spellStart"/>
      <w:r w:rsidR="009E5CB2" w:rsidRPr="00E5378A">
        <w:rPr>
          <w:lang w:val="uk-UA"/>
        </w:rPr>
        <w:t>надстехіометричних</w:t>
      </w:r>
      <w:proofErr w:type="spellEnd"/>
      <w:r w:rsidR="009E5CB2" w:rsidRPr="00E5378A">
        <w:rPr>
          <w:lang w:val="uk-UA"/>
        </w:rPr>
        <w:t xml:space="preserve"> сполук перехідних металів з воднем становить інтерес як з фундаментальної (отримання </w:t>
      </w:r>
      <w:proofErr w:type="spellStart"/>
      <w:r w:rsidR="009E5CB2" w:rsidRPr="00E5378A">
        <w:rPr>
          <w:lang w:val="uk-UA"/>
        </w:rPr>
        <w:t>данних</w:t>
      </w:r>
      <w:proofErr w:type="spellEnd"/>
      <w:r w:rsidR="009E5CB2" w:rsidRPr="00E5378A">
        <w:rPr>
          <w:lang w:val="uk-UA"/>
        </w:rPr>
        <w:t xml:space="preserve"> про стан атомів водню в кристалічній </w:t>
      </w:r>
      <w:proofErr w:type="spellStart"/>
      <w:r w:rsidR="009E5CB2" w:rsidRPr="00E5378A">
        <w:rPr>
          <w:lang w:val="uk-UA"/>
        </w:rPr>
        <w:t>гратці</w:t>
      </w:r>
      <w:proofErr w:type="spellEnd"/>
      <w:r w:rsidR="009E5CB2" w:rsidRPr="00E5378A">
        <w:rPr>
          <w:lang w:val="uk-UA"/>
        </w:rPr>
        <w:t xml:space="preserve">, особливості дифузійних процесів та фазових перетворень) так і з прикладної точки зору (використання матеріалів в ядерній енергетиці в пристроях захисту (гідрид титану). Деструктивне гідрування інтерметалідів, які містять активний </w:t>
      </w:r>
      <w:proofErr w:type="spellStart"/>
      <w:r w:rsidR="009E5CB2" w:rsidRPr="00E5378A">
        <w:rPr>
          <w:lang w:val="uk-UA"/>
        </w:rPr>
        <w:t>гідридоутворюючий</w:t>
      </w:r>
      <w:proofErr w:type="spellEnd"/>
      <w:r w:rsidR="009E5CB2" w:rsidRPr="00E5378A">
        <w:rPr>
          <w:lang w:val="uk-UA"/>
        </w:rPr>
        <w:t xml:space="preserve"> елемент (цирконій), і його структурна рекомбінація становлять значний інтерес як елементи ефективної воднево-термічної обробки інтерметалідів. </w:t>
      </w:r>
      <w:r w:rsidR="009E5CB2" w:rsidRPr="00E5378A">
        <w:t xml:space="preserve">Авторами </w:t>
      </w:r>
      <w:proofErr w:type="spellStart"/>
      <w:r w:rsidR="009E5CB2" w:rsidRPr="00E5378A">
        <w:t>була</w:t>
      </w:r>
      <w:proofErr w:type="spellEnd"/>
      <w:r w:rsidR="009E5CB2" w:rsidRPr="00E5378A">
        <w:t xml:space="preserve"> </w:t>
      </w:r>
      <w:proofErr w:type="spellStart"/>
      <w:r w:rsidR="009E5CB2" w:rsidRPr="00E5378A">
        <w:t>розроблена</w:t>
      </w:r>
      <w:proofErr w:type="spellEnd"/>
      <w:r w:rsidR="009E5CB2" w:rsidRPr="00E5378A">
        <w:t xml:space="preserve"> </w:t>
      </w:r>
      <w:proofErr w:type="spellStart"/>
      <w:r w:rsidR="009E5CB2" w:rsidRPr="00E5378A">
        <w:t>оригінальна</w:t>
      </w:r>
      <w:proofErr w:type="spellEnd"/>
      <w:r w:rsidR="009E5CB2" w:rsidRPr="00E5378A">
        <w:t xml:space="preserve"> установка для </w:t>
      </w:r>
      <w:proofErr w:type="spellStart"/>
      <w:r w:rsidR="009E5CB2" w:rsidRPr="00E5378A">
        <w:t>насичення</w:t>
      </w:r>
      <w:proofErr w:type="spellEnd"/>
      <w:r w:rsidR="009E5CB2" w:rsidRPr="00E5378A">
        <w:t xml:space="preserve"> </w:t>
      </w:r>
      <w:proofErr w:type="spellStart"/>
      <w:r w:rsidR="009E5CB2" w:rsidRPr="00E5378A">
        <w:t>матеріалів</w:t>
      </w:r>
      <w:proofErr w:type="spellEnd"/>
      <w:r w:rsidR="009E5CB2" w:rsidRPr="00E5378A">
        <w:t xml:space="preserve"> газами та деструктивного </w:t>
      </w:r>
      <w:proofErr w:type="spellStart"/>
      <w:r w:rsidR="009E5CB2" w:rsidRPr="00E5378A">
        <w:t>гідрування</w:t>
      </w:r>
      <w:proofErr w:type="spellEnd"/>
      <w:r w:rsidR="009E5CB2" w:rsidRPr="00E5378A">
        <w:t xml:space="preserve"> і на </w:t>
      </w:r>
      <w:proofErr w:type="spellStart"/>
      <w:r w:rsidR="009E5CB2" w:rsidRPr="00E5378A">
        <w:t>сучасному</w:t>
      </w:r>
      <w:proofErr w:type="spellEnd"/>
      <w:r w:rsidR="009E5CB2" w:rsidRPr="00E5378A">
        <w:t xml:space="preserve"> </w:t>
      </w:r>
      <w:proofErr w:type="spellStart"/>
      <w:r w:rsidR="009E5CB2" w:rsidRPr="00E5378A">
        <w:t>науковому</w:t>
      </w:r>
      <w:proofErr w:type="spellEnd"/>
      <w:r w:rsidR="009E5CB2" w:rsidRPr="00E5378A">
        <w:t xml:space="preserve"> </w:t>
      </w:r>
      <w:proofErr w:type="spellStart"/>
      <w:proofErr w:type="gramStart"/>
      <w:r w:rsidR="009E5CB2" w:rsidRPr="00E5378A">
        <w:t>р</w:t>
      </w:r>
      <w:proofErr w:type="gramEnd"/>
      <w:r w:rsidR="009E5CB2" w:rsidRPr="00E5378A">
        <w:t>івні</w:t>
      </w:r>
      <w:proofErr w:type="spellEnd"/>
      <w:r w:rsidR="009E5CB2" w:rsidRPr="00E5378A">
        <w:t xml:space="preserve"> </w:t>
      </w:r>
      <w:proofErr w:type="spellStart"/>
      <w:r w:rsidR="009E5CB2" w:rsidRPr="00E5378A">
        <w:t>були</w:t>
      </w:r>
      <w:proofErr w:type="spellEnd"/>
      <w:r w:rsidR="009E5CB2" w:rsidRPr="00E5378A">
        <w:t xml:space="preserve"> </w:t>
      </w:r>
      <w:proofErr w:type="spellStart"/>
      <w:r w:rsidR="009E5CB2" w:rsidRPr="00E5378A">
        <w:t>проведені</w:t>
      </w:r>
      <w:proofErr w:type="spellEnd"/>
      <w:r w:rsidR="009E5CB2" w:rsidRPr="00E5378A">
        <w:t xml:space="preserve"> </w:t>
      </w:r>
      <w:proofErr w:type="spellStart"/>
      <w:r w:rsidR="009E5CB2" w:rsidRPr="00E5378A">
        <w:t>дослідження</w:t>
      </w:r>
      <w:proofErr w:type="spellEnd"/>
      <w:r w:rsidR="009E5CB2" w:rsidRPr="00E5378A">
        <w:t xml:space="preserve"> </w:t>
      </w:r>
      <w:proofErr w:type="spellStart"/>
      <w:r w:rsidR="009E5CB2" w:rsidRPr="00E5378A">
        <w:t>впливу</w:t>
      </w:r>
      <w:proofErr w:type="spellEnd"/>
      <w:r w:rsidR="009E5CB2" w:rsidRPr="00E5378A">
        <w:t xml:space="preserve"> </w:t>
      </w:r>
      <w:proofErr w:type="spellStart"/>
      <w:r w:rsidR="009E5CB2" w:rsidRPr="00E5378A">
        <w:t>технологічних</w:t>
      </w:r>
      <w:proofErr w:type="spellEnd"/>
      <w:r w:rsidR="009E5CB2" w:rsidRPr="00E5378A">
        <w:t xml:space="preserve"> </w:t>
      </w:r>
      <w:proofErr w:type="spellStart"/>
      <w:r w:rsidR="009E5CB2" w:rsidRPr="00E5378A">
        <w:t>параметрів</w:t>
      </w:r>
      <w:proofErr w:type="spellEnd"/>
      <w:r w:rsidR="009E5CB2" w:rsidRPr="00E5378A">
        <w:t xml:space="preserve"> </w:t>
      </w:r>
      <w:proofErr w:type="spellStart"/>
      <w:r w:rsidR="009E5CB2" w:rsidRPr="00E5378A">
        <w:t>гідрування</w:t>
      </w:r>
      <w:proofErr w:type="spellEnd"/>
      <w:r w:rsidR="009E5CB2" w:rsidRPr="00E5378A">
        <w:t xml:space="preserve"> на </w:t>
      </w:r>
      <w:proofErr w:type="spellStart"/>
      <w:r w:rsidR="009E5CB2" w:rsidRPr="00E5378A">
        <w:t>вміст</w:t>
      </w:r>
      <w:proofErr w:type="spellEnd"/>
      <w:r w:rsidR="009E5CB2" w:rsidRPr="00E5378A">
        <w:t xml:space="preserve"> </w:t>
      </w:r>
      <w:proofErr w:type="spellStart"/>
      <w:r w:rsidR="009E5CB2" w:rsidRPr="00E5378A">
        <w:t>водню</w:t>
      </w:r>
      <w:proofErr w:type="spellEnd"/>
      <w:r w:rsidR="009E5CB2" w:rsidRPr="00E5378A">
        <w:t xml:space="preserve"> в </w:t>
      </w:r>
      <w:proofErr w:type="spellStart"/>
      <w:r w:rsidR="009E5CB2" w:rsidRPr="00E5378A">
        <w:t>титані</w:t>
      </w:r>
      <w:proofErr w:type="spellEnd"/>
      <w:r w:rsidR="009E5CB2" w:rsidRPr="00E5378A">
        <w:t xml:space="preserve">. Були </w:t>
      </w:r>
      <w:proofErr w:type="spellStart"/>
      <w:r w:rsidR="009E5CB2" w:rsidRPr="00E5378A">
        <w:t>проведені</w:t>
      </w:r>
      <w:proofErr w:type="spellEnd"/>
      <w:r w:rsidR="009E5CB2" w:rsidRPr="00E5378A">
        <w:t xml:space="preserve"> </w:t>
      </w:r>
      <w:proofErr w:type="spellStart"/>
      <w:r w:rsidR="009E5CB2" w:rsidRPr="00E5378A">
        <w:t>детальні</w:t>
      </w:r>
      <w:proofErr w:type="spellEnd"/>
      <w:r w:rsidR="009E5CB2" w:rsidRPr="00E5378A">
        <w:t xml:space="preserve"> </w:t>
      </w:r>
      <w:proofErr w:type="spellStart"/>
      <w:r w:rsidR="009E5CB2" w:rsidRPr="00E5378A">
        <w:t>дослідження</w:t>
      </w:r>
      <w:proofErr w:type="spellEnd"/>
      <w:r w:rsidR="009E5CB2" w:rsidRPr="00E5378A">
        <w:t xml:space="preserve"> </w:t>
      </w:r>
      <w:proofErr w:type="spellStart"/>
      <w:r w:rsidR="009E5CB2" w:rsidRPr="00E5378A">
        <w:t>впливу</w:t>
      </w:r>
      <w:proofErr w:type="spellEnd"/>
      <w:r w:rsidR="009E5CB2" w:rsidRPr="00E5378A">
        <w:t xml:space="preserve"> </w:t>
      </w:r>
      <w:proofErr w:type="spellStart"/>
      <w:r w:rsidR="009E5CB2" w:rsidRPr="00E5378A">
        <w:t>технологічних</w:t>
      </w:r>
      <w:proofErr w:type="spellEnd"/>
      <w:r w:rsidR="009E5CB2" w:rsidRPr="00E5378A">
        <w:t xml:space="preserve"> </w:t>
      </w:r>
      <w:proofErr w:type="spellStart"/>
      <w:r w:rsidR="009E5CB2" w:rsidRPr="00E5378A">
        <w:t>чинників</w:t>
      </w:r>
      <w:proofErr w:type="spellEnd"/>
      <w:r w:rsidR="009E5CB2" w:rsidRPr="00E5378A">
        <w:t xml:space="preserve"> процессу </w:t>
      </w:r>
      <w:proofErr w:type="spellStart"/>
      <w:r w:rsidR="009E5CB2" w:rsidRPr="00E5378A">
        <w:t>гідрування</w:t>
      </w:r>
      <w:proofErr w:type="spellEnd"/>
      <w:r w:rsidR="009E5CB2" w:rsidRPr="00E5378A">
        <w:t xml:space="preserve"> на </w:t>
      </w:r>
      <w:proofErr w:type="spellStart"/>
      <w:r w:rsidR="009E5CB2" w:rsidRPr="00E5378A">
        <w:t>вміст</w:t>
      </w:r>
      <w:proofErr w:type="spellEnd"/>
      <w:r w:rsidR="009E5CB2" w:rsidRPr="00E5378A">
        <w:t xml:space="preserve"> </w:t>
      </w:r>
      <w:proofErr w:type="spellStart"/>
      <w:r w:rsidR="009E5CB2" w:rsidRPr="00E5378A">
        <w:t>водню</w:t>
      </w:r>
      <w:proofErr w:type="spellEnd"/>
      <w:r w:rsidR="009E5CB2" w:rsidRPr="00E5378A">
        <w:t xml:space="preserve"> в </w:t>
      </w:r>
      <w:proofErr w:type="spellStart"/>
      <w:r w:rsidR="009E5CB2" w:rsidRPr="00E5378A">
        <w:t>титані</w:t>
      </w:r>
      <w:proofErr w:type="spellEnd"/>
      <w:r w:rsidR="009E5CB2" w:rsidRPr="00E5378A">
        <w:t xml:space="preserve">, </w:t>
      </w:r>
      <w:proofErr w:type="spellStart"/>
      <w:r w:rsidR="009E5CB2" w:rsidRPr="00E5378A">
        <w:t>досліджено</w:t>
      </w:r>
      <w:proofErr w:type="spellEnd"/>
      <w:r w:rsidR="009E5CB2" w:rsidRPr="00E5378A">
        <w:t xml:space="preserve"> </w:t>
      </w:r>
      <w:proofErr w:type="spellStart"/>
      <w:r w:rsidR="009E5CB2" w:rsidRPr="00E5378A">
        <w:t>кінетичні</w:t>
      </w:r>
      <w:proofErr w:type="spellEnd"/>
      <w:r w:rsidR="009E5CB2" w:rsidRPr="00E5378A">
        <w:t xml:space="preserve"> та </w:t>
      </w:r>
      <w:proofErr w:type="spellStart"/>
      <w:r w:rsidR="009E5CB2" w:rsidRPr="00E5378A">
        <w:t>дифузійні</w:t>
      </w:r>
      <w:proofErr w:type="spellEnd"/>
      <w:r w:rsidR="009E5CB2" w:rsidRPr="00E5378A">
        <w:t xml:space="preserve"> </w:t>
      </w:r>
      <w:proofErr w:type="spellStart"/>
      <w:r w:rsidR="009E5CB2" w:rsidRPr="00E5378A">
        <w:t>процеси</w:t>
      </w:r>
      <w:proofErr w:type="spellEnd"/>
      <w:r w:rsidR="009E5CB2" w:rsidRPr="00E5378A">
        <w:t xml:space="preserve"> </w:t>
      </w:r>
      <w:proofErr w:type="spellStart"/>
      <w:r w:rsidR="009E5CB2" w:rsidRPr="00E5378A">
        <w:t>взаємодії</w:t>
      </w:r>
      <w:proofErr w:type="spellEnd"/>
      <w:r w:rsidR="009E5CB2" w:rsidRPr="00E5378A">
        <w:t xml:space="preserve"> </w:t>
      </w:r>
      <w:proofErr w:type="spellStart"/>
      <w:r w:rsidR="009E5CB2" w:rsidRPr="00E5378A">
        <w:t>водню</w:t>
      </w:r>
      <w:proofErr w:type="spellEnd"/>
      <w:r w:rsidR="009E5CB2" w:rsidRPr="00E5378A">
        <w:t xml:space="preserve"> з титаном.</w:t>
      </w:r>
      <w:r w:rsidR="009E5CB2" w:rsidRPr="00E5378A">
        <w:rPr>
          <w:szCs w:val="28"/>
        </w:rPr>
        <w:t xml:space="preserve"> </w:t>
      </w:r>
      <w:r w:rsidR="009E5CB2" w:rsidRPr="00E5378A">
        <w:t xml:space="preserve">Так, </w:t>
      </w:r>
      <w:proofErr w:type="spellStart"/>
      <w:r w:rsidR="009E5CB2" w:rsidRPr="00E5378A">
        <w:t>порівняльні</w:t>
      </w:r>
      <w:proofErr w:type="spellEnd"/>
      <w:r w:rsidR="009E5CB2" w:rsidRPr="00E5378A">
        <w:t xml:space="preserve"> </w:t>
      </w:r>
      <w:proofErr w:type="spellStart"/>
      <w:r w:rsidR="009E5CB2" w:rsidRPr="00E5378A">
        <w:t>дифрактограми</w:t>
      </w:r>
      <w:proofErr w:type="spellEnd"/>
      <w:r w:rsidR="009E5CB2" w:rsidRPr="00E5378A">
        <w:t xml:space="preserve"> </w:t>
      </w:r>
      <w:proofErr w:type="spellStart"/>
      <w:r w:rsidR="009E5CB2" w:rsidRPr="00E5378A">
        <w:t>зразків</w:t>
      </w:r>
      <w:proofErr w:type="spellEnd"/>
      <w:r w:rsidR="009E5CB2" w:rsidRPr="00E5378A">
        <w:t xml:space="preserve"> </w:t>
      </w:r>
      <w:proofErr w:type="spellStart"/>
      <w:r w:rsidR="009E5CB2" w:rsidRPr="00E5378A">
        <w:t>гідрида</w:t>
      </w:r>
      <w:proofErr w:type="spellEnd"/>
      <w:r w:rsidR="009E5CB2" w:rsidRPr="00E5378A">
        <w:t xml:space="preserve"> титана </w:t>
      </w:r>
      <w:proofErr w:type="spellStart"/>
      <w:r w:rsidR="009E5CB2" w:rsidRPr="00E5378A">
        <w:t>отриманих</w:t>
      </w:r>
      <w:proofErr w:type="spellEnd"/>
      <w:r w:rsidR="009E5CB2" w:rsidRPr="00E5378A">
        <w:t xml:space="preserve"> за </w:t>
      </w:r>
      <w:proofErr w:type="spellStart"/>
      <w:proofErr w:type="gramStart"/>
      <w:r w:rsidR="009E5CB2" w:rsidRPr="00E5378A">
        <w:t>р</w:t>
      </w:r>
      <w:proofErr w:type="gramEnd"/>
      <w:r w:rsidR="009E5CB2" w:rsidRPr="00E5378A">
        <w:t>ізними</w:t>
      </w:r>
      <w:proofErr w:type="spellEnd"/>
      <w:r w:rsidR="009E5CB2" w:rsidRPr="00E5378A">
        <w:t xml:space="preserve"> </w:t>
      </w:r>
      <w:proofErr w:type="spellStart"/>
      <w:r w:rsidR="009E5CB2" w:rsidRPr="00E5378A">
        <w:t>технологіями</w:t>
      </w:r>
      <w:proofErr w:type="spellEnd"/>
      <w:r w:rsidR="009E5CB2" w:rsidRPr="00E5378A">
        <w:t xml:space="preserve"> показали, </w:t>
      </w:r>
      <w:proofErr w:type="spellStart"/>
      <w:r w:rsidR="009E5CB2" w:rsidRPr="00E5378A">
        <w:t>що</w:t>
      </w:r>
      <w:proofErr w:type="spellEnd"/>
      <w:r w:rsidR="009E5CB2" w:rsidRPr="00E5378A">
        <w:t xml:space="preserve"> </w:t>
      </w:r>
      <w:proofErr w:type="spellStart"/>
      <w:r w:rsidR="009E5CB2" w:rsidRPr="00E5378A">
        <w:t>гідрид</w:t>
      </w:r>
      <w:proofErr w:type="spellEnd"/>
      <w:r w:rsidR="009E5CB2" w:rsidRPr="00E5378A">
        <w:t xml:space="preserve"> титану </w:t>
      </w:r>
      <w:proofErr w:type="spellStart"/>
      <w:r w:rsidR="009E5CB2" w:rsidRPr="00E5378A">
        <w:t>отриманий</w:t>
      </w:r>
      <w:proofErr w:type="spellEnd"/>
      <w:r w:rsidR="009E5CB2" w:rsidRPr="00E5378A">
        <w:t xml:space="preserve"> за </w:t>
      </w:r>
      <w:proofErr w:type="spellStart"/>
      <w:r w:rsidR="009E5CB2" w:rsidRPr="00E5378A">
        <w:t>традиційними</w:t>
      </w:r>
      <w:proofErr w:type="spellEnd"/>
      <w:r w:rsidR="009E5CB2" w:rsidRPr="00E5378A">
        <w:t xml:space="preserve"> методами </w:t>
      </w:r>
      <w:proofErr w:type="spellStart"/>
      <w:r w:rsidR="009E5CB2" w:rsidRPr="00E5378A">
        <w:t>складається</w:t>
      </w:r>
      <w:proofErr w:type="spellEnd"/>
      <w:r w:rsidR="009E5CB2" w:rsidRPr="00E5378A">
        <w:t xml:space="preserve"> на 88% </w:t>
      </w:r>
      <w:proofErr w:type="spellStart"/>
      <w:r w:rsidR="009E5CB2" w:rsidRPr="00E5378A">
        <w:t>із</w:t>
      </w:r>
      <w:proofErr w:type="spellEnd"/>
      <w:r w:rsidR="009E5CB2" w:rsidRPr="00E5378A">
        <w:t xml:space="preserve"> </w:t>
      </w:r>
      <w:proofErr w:type="spellStart"/>
      <w:r w:rsidR="009E5CB2" w:rsidRPr="00E5378A">
        <w:t>гексагональної</w:t>
      </w:r>
      <w:proofErr w:type="spellEnd"/>
      <w:r w:rsidR="009E5CB2" w:rsidRPr="00E5378A">
        <w:t xml:space="preserve"> </w:t>
      </w:r>
      <w:proofErr w:type="spellStart"/>
      <w:r w:rsidR="009E5CB2" w:rsidRPr="00E5378A">
        <w:t>фази</w:t>
      </w:r>
      <w:proofErr w:type="spellEnd"/>
      <w:r w:rsidR="009E5CB2" w:rsidRPr="00E5378A">
        <w:t xml:space="preserve"> та на 12% </w:t>
      </w:r>
      <w:proofErr w:type="spellStart"/>
      <w:r w:rsidR="009E5CB2" w:rsidRPr="00E5378A">
        <w:t>із</w:t>
      </w:r>
      <w:proofErr w:type="spellEnd"/>
      <w:r w:rsidR="009E5CB2" w:rsidRPr="00E5378A">
        <w:t xml:space="preserve"> </w:t>
      </w:r>
      <w:proofErr w:type="spellStart"/>
      <w:r w:rsidR="009E5CB2" w:rsidRPr="00E5378A">
        <w:t>кубічної</w:t>
      </w:r>
      <w:proofErr w:type="spellEnd"/>
      <w:r w:rsidR="009E5CB2" w:rsidRPr="00E5378A">
        <w:t xml:space="preserve">, а </w:t>
      </w:r>
      <w:proofErr w:type="spellStart"/>
      <w:r w:rsidR="009E5CB2" w:rsidRPr="00E5378A">
        <w:t>гідрид</w:t>
      </w:r>
      <w:proofErr w:type="spellEnd"/>
      <w:r w:rsidR="009E5CB2" w:rsidRPr="00E5378A">
        <w:t xml:space="preserve"> титану </w:t>
      </w:r>
      <w:proofErr w:type="spellStart"/>
      <w:r w:rsidR="009E5CB2" w:rsidRPr="00E5378A">
        <w:t>отриманий</w:t>
      </w:r>
      <w:proofErr w:type="spellEnd"/>
      <w:r w:rsidR="009E5CB2" w:rsidRPr="00E5378A">
        <w:t xml:space="preserve"> за </w:t>
      </w:r>
      <w:proofErr w:type="spellStart"/>
      <w:r w:rsidR="009E5CB2" w:rsidRPr="00E5378A">
        <w:t>технологією</w:t>
      </w:r>
      <w:proofErr w:type="spellEnd"/>
      <w:r w:rsidR="009E5CB2" w:rsidRPr="00E5378A">
        <w:t xml:space="preserve"> </w:t>
      </w:r>
      <w:proofErr w:type="spellStart"/>
      <w:r w:rsidR="009E5CB2" w:rsidRPr="00E5378A">
        <w:t>розробленій</w:t>
      </w:r>
      <w:proofErr w:type="spellEnd"/>
      <w:r w:rsidR="009E5CB2" w:rsidRPr="00E5378A">
        <w:t xml:space="preserve"> в ІПМ НАН </w:t>
      </w:r>
      <w:proofErr w:type="spellStart"/>
      <w:r w:rsidR="009E5CB2" w:rsidRPr="00E5378A">
        <w:t>України</w:t>
      </w:r>
      <w:proofErr w:type="spellEnd"/>
      <w:r w:rsidR="009E5CB2" w:rsidRPr="00E5378A">
        <w:t xml:space="preserve"> </w:t>
      </w:r>
      <w:proofErr w:type="spellStart"/>
      <w:r w:rsidR="009E5CB2" w:rsidRPr="00E5378A">
        <w:t>навпаки</w:t>
      </w:r>
      <w:proofErr w:type="spellEnd"/>
      <w:r w:rsidR="009E5CB2" w:rsidRPr="00E5378A">
        <w:t xml:space="preserve"> – на 33% з </w:t>
      </w:r>
      <w:proofErr w:type="spellStart"/>
      <w:r w:rsidR="009E5CB2" w:rsidRPr="00E5378A">
        <w:t>гексагональної</w:t>
      </w:r>
      <w:proofErr w:type="spellEnd"/>
      <w:r w:rsidR="009E5CB2" w:rsidRPr="00E5378A">
        <w:t xml:space="preserve"> і на 67% </w:t>
      </w:r>
      <w:proofErr w:type="spellStart"/>
      <w:r w:rsidR="009E5CB2" w:rsidRPr="00E5378A">
        <w:t>із</w:t>
      </w:r>
      <w:proofErr w:type="spellEnd"/>
      <w:r w:rsidR="009E5CB2" w:rsidRPr="00E5378A">
        <w:t xml:space="preserve"> </w:t>
      </w:r>
      <w:proofErr w:type="spellStart"/>
      <w:r w:rsidR="009E5CB2" w:rsidRPr="00E5378A">
        <w:t>кубічної</w:t>
      </w:r>
      <w:proofErr w:type="spellEnd"/>
      <w:r w:rsidR="009E5CB2" w:rsidRPr="00E5378A">
        <w:t>.</w:t>
      </w:r>
    </w:p>
    <w:p w:rsidR="009E5CB2" w:rsidRPr="00E5378A" w:rsidRDefault="009E5CB2" w:rsidP="00E5378A">
      <w:pPr>
        <w:spacing w:line="360" w:lineRule="auto"/>
        <w:ind w:firstLine="708"/>
        <w:jc w:val="both"/>
        <w:rPr>
          <w:lang w:val="uk-UA"/>
        </w:rPr>
      </w:pPr>
      <w:r w:rsidRPr="00E5378A">
        <w:t xml:space="preserve"> Були </w:t>
      </w:r>
      <w:proofErr w:type="spellStart"/>
      <w:proofErr w:type="gramStart"/>
      <w:r w:rsidRPr="00E5378A">
        <w:t>досл</w:t>
      </w:r>
      <w:proofErr w:type="gramEnd"/>
      <w:r w:rsidRPr="00E5378A">
        <w:t>іджені</w:t>
      </w:r>
      <w:proofErr w:type="spellEnd"/>
      <w:r w:rsidRPr="00E5378A">
        <w:t xml:space="preserve"> </w:t>
      </w:r>
      <w:proofErr w:type="spellStart"/>
      <w:r w:rsidRPr="00E5378A">
        <w:t>особливості</w:t>
      </w:r>
      <w:proofErr w:type="spellEnd"/>
      <w:r w:rsidRPr="00E5378A">
        <w:t xml:space="preserve"> деструктивного </w:t>
      </w:r>
      <w:proofErr w:type="spellStart"/>
      <w:r w:rsidRPr="00E5378A">
        <w:t>гідрування</w:t>
      </w:r>
      <w:proofErr w:type="spellEnd"/>
      <w:r w:rsidRPr="00E5378A">
        <w:t xml:space="preserve"> </w:t>
      </w:r>
      <w:proofErr w:type="spellStart"/>
      <w:r w:rsidRPr="00E5378A">
        <w:t>інтерметалідів</w:t>
      </w:r>
      <w:proofErr w:type="spellEnd"/>
      <w:r w:rsidRPr="00E5378A">
        <w:t xml:space="preserve"> </w:t>
      </w:r>
      <w:proofErr w:type="spellStart"/>
      <w:r w:rsidRPr="00E5378A">
        <w:t>системи</w:t>
      </w:r>
      <w:proofErr w:type="spellEnd"/>
      <w:r w:rsidRPr="00E5378A">
        <w:t xml:space="preserve"> </w:t>
      </w:r>
      <w:proofErr w:type="spellStart"/>
      <w:r w:rsidRPr="00E5378A">
        <w:t>Zr</w:t>
      </w:r>
      <w:proofErr w:type="spellEnd"/>
      <w:r w:rsidRPr="00E5378A">
        <w:t>–</w:t>
      </w:r>
      <w:proofErr w:type="spellStart"/>
      <w:r w:rsidRPr="00E5378A">
        <w:t>Cu</w:t>
      </w:r>
      <w:proofErr w:type="spellEnd"/>
      <w:r w:rsidRPr="00E5378A">
        <w:t xml:space="preserve">, а </w:t>
      </w:r>
      <w:proofErr w:type="spellStart"/>
      <w:r w:rsidRPr="00E5378A">
        <w:t>саме</w:t>
      </w:r>
      <w:proofErr w:type="spellEnd"/>
      <w:r w:rsidRPr="00E5378A">
        <w:t xml:space="preserve"> </w:t>
      </w:r>
      <w:proofErr w:type="spellStart"/>
      <w:r w:rsidRPr="00E5378A">
        <w:t>фазовий</w:t>
      </w:r>
      <w:proofErr w:type="spellEnd"/>
      <w:r w:rsidRPr="00E5378A">
        <w:t xml:space="preserve"> склад та </w:t>
      </w:r>
      <w:proofErr w:type="spellStart"/>
      <w:r w:rsidRPr="00E5378A">
        <w:t>морфологію</w:t>
      </w:r>
      <w:proofErr w:type="spellEnd"/>
      <w:r w:rsidRPr="00E5378A">
        <w:t xml:space="preserve"> </w:t>
      </w:r>
      <w:proofErr w:type="spellStart"/>
      <w:r w:rsidRPr="00E5378A">
        <w:t>продуктів</w:t>
      </w:r>
      <w:proofErr w:type="spellEnd"/>
      <w:r w:rsidRPr="00E5378A">
        <w:t xml:space="preserve"> Zr</w:t>
      </w:r>
      <w:r w:rsidRPr="00E5378A">
        <w:rPr>
          <w:vertAlign w:val="subscript"/>
        </w:rPr>
        <w:t>2</w:t>
      </w:r>
      <w:r w:rsidRPr="00E5378A">
        <w:t>Cu та  Zr</w:t>
      </w:r>
      <w:r w:rsidRPr="00E5378A">
        <w:rPr>
          <w:vertAlign w:val="subscript"/>
        </w:rPr>
        <w:t>7</w:t>
      </w:r>
      <w:r w:rsidRPr="00E5378A">
        <w:t>Cu</w:t>
      </w:r>
      <w:r w:rsidRPr="00E5378A">
        <w:rPr>
          <w:vertAlign w:val="subscript"/>
        </w:rPr>
        <w:t>10</w:t>
      </w:r>
      <w:r w:rsidRPr="00E5378A">
        <w:t>.</w:t>
      </w:r>
    </w:p>
    <w:p w:rsidR="009E5CB2" w:rsidRPr="00E5378A" w:rsidRDefault="009E5CB2" w:rsidP="00E5378A">
      <w:pPr>
        <w:spacing w:line="360" w:lineRule="auto"/>
        <w:ind w:firstLine="708"/>
        <w:jc w:val="both"/>
        <w:rPr>
          <w:lang w:val="uk-UA"/>
        </w:rPr>
      </w:pPr>
    </w:p>
    <w:p w:rsidR="009E5CB2" w:rsidRPr="00E5378A" w:rsidRDefault="009E5CB2" w:rsidP="00E5378A">
      <w:pPr>
        <w:pStyle w:val="a3"/>
        <w:tabs>
          <w:tab w:val="left" w:pos="3960"/>
        </w:tabs>
        <w:ind w:left="0"/>
      </w:pPr>
      <w:r w:rsidRPr="00E5378A">
        <w:t xml:space="preserve"> Дані про реєстрацію роботи </w:t>
      </w:r>
      <w:r w:rsidR="002A695E" w:rsidRPr="00E5378A">
        <w:rPr>
          <w:lang w:val="en-US"/>
        </w:rPr>
        <w:t>N</w:t>
      </w:r>
      <w:r w:rsidR="002A695E" w:rsidRPr="00E5378A">
        <w:rPr>
          <w:lang w:val="ru-RU"/>
        </w:rPr>
        <w:t xml:space="preserve"> </w:t>
      </w:r>
      <w:r w:rsidRPr="00E5378A">
        <w:t>0116U004771</w:t>
      </w:r>
    </w:p>
    <w:p w:rsidR="002F1752" w:rsidRPr="002D1DE1" w:rsidRDefault="00966A38" w:rsidP="00752A5E">
      <w:pPr>
        <w:pStyle w:val="a3"/>
        <w:tabs>
          <w:tab w:val="left" w:pos="360"/>
          <w:tab w:val="left" w:pos="3960"/>
        </w:tabs>
        <w:ind w:left="0"/>
        <w:rPr>
          <w:b/>
          <w:sz w:val="28"/>
          <w:szCs w:val="28"/>
          <w:lang w:val="ru-RU"/>
        </w:rPr>
      </w:pPr>
      <w:r w:rsidRPr="002D1DE1">
        <w:rPr>
          <w:rStyle w:val="21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2F1752" w:rsidRPr="002D1DE1">
        <w:rPr>
          <w:b/>
          <w:sz w:val="28"/>
          <w:szCs w:val="28"/>
        </w:rPr>
        <w:t xml:space="preserve"> </w:t>
      </w:r>
      <w:r w:rsidR="001A0DA3" w:rsidRPr="002D1DE1">
        <w:rPr>
          <w:b/>
          <w:sz w:val="28"/>
          <w:szCs w:val="28"/>
          <w:lang w:val="ru-RU"/>
        </w:rPr>
        <w:t xml:space="preserve"> </w:t>
      </w:r>
    </w:p>
    <w:p w:rsidR="002F1752" w:rsidRPr="00E5378A" w:rsidRDefault="002F1752" w:rsidP="00E5378A">
      <w:pPr>
        <w:pStyle w:val="a3"/>
        <w:tabs>
          <w:tab w:val="left" w:pos="360"/>
          <w:tab w:val="left" w:pos="3960"/>
        </w:tabs>
        <w:ind w:left="0"/>
        <w:rPr>
          <w:lang w:val="ru-RU"/>
        </w:rPr>
      </w:pPr>
      <w:r w:rsidRPr="00E5378A">
        <w:t>Результати роботи можуть бути використані в створенні матеріалів для захисту від нейтронного випромінювання.</w:t>
      </w:r>
      <w:r w:rsidR="002A695E" w:rsidRPr="00E5378A">
        <w:rPr>
          <w:lang w:val="ru-RU"/>
        </w:rPr>
        <w:t xml:space="preserve"> </w:t>
      </w:r>
    </w:p>
    <w:p w:rsidR="002A695E" w:rsidRPr="00E5378A" w:rsidRDefault="002A695E" w:rsidP="00E5378A">
      <w:pPr>
        <w:pStyle w:val="a3"/>
        <w:tabs>
          <w:tab w:val="left" w:pos="360"/>
          <w:tab w:val="left" w:pos="3960"/>
        </w:tabs>
        <w:ind w:left="0"/>
        <w:rPr>
          <w:lang w:val="ru-RU"/>
        </w:rPr>
      </w:pPr>
    </w:p>
    <w:p w:rsidR="002A695E" w:rsidRPr="002D1DE1" w:rsidRDefault="00966A38" w:rsidP="00E5378A">
      <w:pPr>
        <w:pStyle w:val="aa"/>
        <w:widowControl w:val="0"/>
        <w:spacing w:line="360" w:lineRule="auto"/>
        <w:ind w:left="0" w:firstLine="709"/>
        <w:jc w:val="both"/>
        <w:rPr>
          <w:b/>
          <w:noProof/>
          <w:sz w:val="28"/>
          <w:szCs w:val="28"/>
          <w:lang w:val="uk-UA"/>
        </w:rPr>
      </w:pPr>
      <w:r w:rsidRPr="002D1DE1">
        <w:rPr>
          <w:b/>
          <w:sz w:val="28"/>
          <w:szCs w:val="28"/>
          <w:lang w:val="uk-UA"/>
        </w:rPr>
        <w:t xml:space="preserve">РЕФЕРАТ </w:t>
      </w:r>
    </w:p>
    <w:p w:rsidR="002A695E" w:rsidRPr="00E5378A" w:rsidRDefault="002A695E" w:rsidP="00E5378A">
      <w:pPr>
        <w:pStyle w:val="a5"/>
        <w:ind w:firstLine="709"/>
        <w:rPr>
          <w:noProof/>
          <w:szCs w:val="28"/>
        </w:rPr>
      </w:pPr>
      <w:r w:rsidRPr="002D1DE1">
        <w:rPr>
          <w:b/>
          <w:noProof/>
          <w:szCs w:val="28"/>
        </w:rPr>
        <w:t>Об'єкти дослідження</w:t>
      </w:r>
      <w:r w:rsidRPr="00E5378A">
        <w:rPr>
          <w:noProof/>
          <w:szCs w:val="28"/>
        </w:rPr>
        <w:t xml:space="preserve"> – </w:t>
      </w:r>
      <w:r w:rsidRPr="00E5378A">
        <w:rPr>
          <w:szCs w:val="28"/>
        </w:rPr>
        <w:t xml:space="preserve">кінетичні та дифузійні процеси взаємодії водню з </w:t>
      </w:r>
      <w:proofErr w:type="spellStart"/>
      <w:r w:rsidRPr="00E5378A">
        <w:rPr>
          <w:szCs w:val="28"/>
        </w:rPr>
        <w:t>гідридоутворюючими</w:t>
      </w:r>
      <w:proofErr w:type="spellEnd"/>
      <w:r w:rsidRPr="00E5378A">
        <w:rPr>
          <w:szCs w:val="28"/>
        </w:rPr>
        <w:t xml:space="preserve"> металами (титаном) та інтерметалідами систем Zr–Cu.</w:t>
      </w:r>
    </w:p>
    <w:p w:rsidR="002A695E" w:rsidRPr="00E5378A" w:rsidRDefault="002A695E" w:rsidP="00E5378A">
      <w:pPr>
        <w:spacing w:line="360" w:lineRule="auto"/>
        <w:ind w:firstLine="709"/>
        <w:jc w:val="both"/>
        <w:rPr>
          <w:szCs w:val="28"/>
          <w:lang w:val="uk-UA"/>
        </w:rPr>
      </w:pPr>
      <w:r w:rsidRPr="002D1DE1">
        <w:rPr>
          <w:b/>
          <w:szCs w:val="28"/>
          <w:lang w:val="uk-UA"/>
        </w:rPr>
        <w:t>Мета роботи</w:t>
      </w:r>
      <w:r w:rsidRPr="00E5378A">
        <w:rPr>
          <w:szCs w:val="28"/>
          <w:lang w:val="uk-UA"/>
        </w:rPr>
        <w:t xml:space="preserve"> – дослідження особливостей кінетики і механізму взаємодії водню з елементами IV групи (титаном) та інтерметалідами систем Zr–Cu.</w:t>
      </w:r>
    </w:p>
    <w:p w:rsidR="002A695E" w:rsidRPr="00E5378A" w:rsidRDefault="002A695E" w:rsidP="00E5378A">
      <w:pPr>
        <w:pStyle w:val="a5"/>
        <w:ind w:firstLine="708"/>
        <w:rPr>
          <w:szCs w:val="28"/>
        </w:rPr>
      </w:pPr>
      <w:r w:rsidRPr="002D1DE1">
        <w:rPr>
          <w:b/>
          <w:szCs w:val="28"/>
        </w:rPr>
        <w:t>Методи дослідження</w:t>
      </w:r>
      <w:r w:rsidRPr="00E5378A">
        <w:rPr>
          <w:szCs w:val="28"/>
        </w:rPr>
        <w:t xml:space="preserve"> –  </w:t>
      </w:r>
      <w:proofErr w:type="spellStart"/>
      <w:r w:rsidRPr="00E5378A">
        <w:rPr>
          <w:szCs w:val="28"/>
        </w:rPr>
        <w:t>рентгено-фазовий</w:t>
      </w:r>
      <w:proofErr w:type="spellEnd"/>
      <w:r w:rsidRPr="00E5378A">
        <w:rPr>
          <w:szCs w:val="28"/>
        </w:rPr>
        <w:t xml:space="preserve"> і </w:t>
      </w:r>
      <w:proofErr w:type="spellStart"/>
      <w:r w:rsidRPr="00E5378A">
        <w:rPr>
          <w:szCs w:val="28"/>
        </w:rPr>
        <w:t>рентгено-структурний</w:t>
      </w:r>
      <w:proofErr w:type="spellEnd"/>
      <w:r w:rsidRPr="00E5378A">
        <w:rPr>
          <w:szCs w:val="28"/>
        </w:rPr>
        <w:t xml:space="preserve"> аналізи, метод ядерного магнітного резонансу (ЯМР), растрова електронна мікроскопія в поєднанні з рентгеноспектральним мікроаналізом.</w:t>
      </w:r>
    </w:p>
    <w:p w:rsidR="002A695E" w:rsidRPr="00E5378A" w:rsidRDefault="002A695E" w:rsidP="00E5378A">
      <w:pPr>
        <w:spacing w:line="360" w:lineRule="auto"/>
        <w:ind w:firstLine="709"/>
        <w:jc w:val="both"/>
        <w:rPr>
          <w:szCs w:val="28"/>
          <w:lang w:val="uk-UA"/>
        </w:rPr>
      </w:pPr>
      <w:r w:rsidRPr="00E5378A">
        <w:rPr>
          <w:szCs w:val="28"/>
          <w:lang w:val="uk-UA"/>
        </w:rPr>
        <w:t xml:space="preserve">На основі огляду існуючих методів гідрування перехідних металів розроблено конструкцію та створена вакуумна піч із </w:t>
      </w:r>
      <w:proofErr w:type="spellStart"/>
      <w:r w:rsidRPr="00E5378A">
        <w:rPr>
          <w:szCs w:val="28"/>
          <w:lang w:val="uk-UA"/>
        </w:rPr>
        <w:t>кварцевим</w:t>
      </w:r>
      <w:proofErr w:type="spellEnd"/>
      <w:r w:rsidRPr="00E5378A">
        <w:rPr>
          <w:szCs w:val="28"/>
          <w:lang w:val="uk-UA"/>
        </w:rPr>
        <w:t xml:space="preserve"> реактором для гідрування та деструктивного гідрування порошків титану, інтерметалідів системи Zr–Cu</w:t>
      </w:r>
      <w:r w:rsidR="009A7334">
        <w:rPr>
          <w:szCs w:val="28"/>
          <w:lang w:val="uk-UA"/>
        </w:rPr>
        <w:t>.</w:t>
      </w:r>
      <w:bookmarkStart w:id="0" w:name="_GoBack"/>
      <w:bookmarkEnd w:id="0"/>
      <w:r w:rsidRPr="00E5378A">
        <w:rPr>
          <w:szCs w:val="28"/>
          <w:lang w:val="uk-UA"/>
        </w:rPr>
        <w:t xml:space="preserve"> </w:t>
      </w:r>
    </w:p>
    <w:p w:rsidR="002A695E" w:rsidRPr="00E5378A" w:rsidRDefault="002A695E" w:rsidP="00E5378A">
      <w:pPr>
        <w:spacing w:line="360" w:lineRule="auto"/>
        <w:ind w:firstLine="708"/>
        <w:jc w:val="both"/>
        <w:rPr>
          <w:szCs w:val="28"/>
          <w:lang w:val="uk-UA"/>
        </w:rPr>
      </w:pPr>
      <w:r w:rsidRPr="00E5378A">
        <w:rPr>
          <w:szCs w:val="28"/>
          <w:lang w:val="uk-UA"/>
        </w:rPr>
        <w:t xml:space="preserve">Проведено дослідження впливу технологічних параметрів (температура, час, тиск) гідрування на вміст водню в титані. Отримано зразки </w:t>
      </w:r>
      <w:proofErr w:type="spellStart"/>
      <w:r w:rsidRPr="00E5378A">
        <w:rPr>
          <w:szCs w:val="28"/>
          <w:lang w:val="uk-UA"/>
        </w:rPr>
        <w:t>гідрида</w:t>
      </w:r>
      <w:proofErr w:type="spellEnd"/>
      <w:r w:rsidRPr="00E5378A">
        <w:rPr>
          <w:szCs w:val="28"/>
          <w:lang w:val="uk-UA"/>
        </w:rPr>
        <w:t xml:space="preserve"> титана із різним вмістом водню та вивчено особливості їх структури та ЯМР спектрів. Показано що гідриди титану отримані за різними технологіями мають різне співвідношення кубічної та гексагональної фази, а аналіз ЯМР спектрів свідчить про можливе заповнення молекулярним воднем </w:t>
      </w:r>
      <w:proofErr w:type="spellStart"/>
      <w:r w:rsidRPr="00E5378A">
        <w:rPr>
          <w:szCs w:val="28"/>
          <w:lang w:val="uk-UA"/>
        </w:rPr>
        <w:t>октаедричних</w:t>
      </w:r>
      <w:proofErr w:type="spellEnd"/>
      <w:r w:rsidRPr="00E5378A">
        <w:rPr>
          <w:szCs w:val="28"/>
          <w:lang w:val="uk-UA"/>
        </w:rPr>
        <w:t xml:space="preserve"> порожнин кристалічної </w:t>
      </w:r>
      <w:proofErr w:type="spellStart"/>
      <w:r w:rsidRPr="00E5378A">
        <w:rPr>
          <w:szCs w:val="28"/>
          <w:lang w:val="uk-UA"/>
        </w:rPr>
        <w:t>гратки</w:t>
      </w:r>
      <w:proofErr w:type="spellEnd"/>
      <w:r w:rsidRPr="00E5378A">
        <w:rPr>
          <w:szCs w:val="28"/>
          <w:lang w:val="uk-UA"/>
        </w:rPr>
        <w:t>.</w:t>
      </w:r>
    </w:p>
    <w:p w:rsidR="002A695E" w:rsidRPr="00E5378A" w:rsidRDefault="002A695E" w:rsidP="00E5378A">
      <w:pPr>
        <w:spacing w:line="360" w:lineRule="auto"/>
        <w:ind w:firstLine="708"/>
        <w:jc w:val="both"/>
        <w:rPr>
          <w:szCs w:val="28"/>
          <w:lang w:val="uk-UA"/>
        </w:rPr>
      </w:pPr>
      <w:r w:rsidRPr="00E5378A">
        <w:rPr>
          <w:szCs w:val="28"/>
          <w:lang w:val="uk-UA"/>
        </w:rPr>
        <w:t>Досліджено особливості деструктивного гідрування (ДГ) інтерметалідів системи Zr–Cu, а саме фазовий склад та морфологію продуктів ДГ Zr</w:t>
      </w:r>
      <w:r w:rsidRPr="00E5378A">
        <w:rPr>
          <w:szCs w:val="28"/>
          <w:vertAlign w:val="subscript"/>
          <w:lang w:val="uk-UA"/>
        </w:rPr>
        <w:t>2</w:t>
      </w:r>
      <w:r w:rsidRPr="00E5378A">
        <w:rPr>
          <w:szCs w:val="28"/>
          <w:lang w:val="uk-UA"/>
        </w:rPr>
        <w:t>Cu та  Zr</w:t>
      </w:r>
      <w:r w:rsidRPr="00E5378A">
        <w:rPr>
          <w:szCs w:val="28"/>
          <w:vertAlign w:val="subscript"/>
          <w:lang w:val="uk-UA"/>
        </w:rPr>
        <w:t>7</w:t>
      </w:r>
      <w:r w:rsidRPr="00E5378A">
        <w:rPr>
          <w:szCs w:val="28"/>
          <w:lang w:val="uk-UA"/>
        </w:rPr>
        <w:t>Cu</w:t>
      </w:r>
      <w:r w:rsidRPr="00E5378A">
        <w:rPr>
          <w:szCs w:val="28"/>
          <w:vertAlign w:val="subscript"/>
          <w:lang w:val="uk-UA"/>
        </w:rPr>
        <w:t>10</w:t>
      </w:r>
      <w:r w:rsidRPr="00E5378A">
        <w:rPr>
          <w:szCs w:val="28"/>
          <w:lang w:val="uk-UA"/>
        </w:rPr>
        <w:t xml:space="preserve">. Показано, що для ДГ Zr–Cu характерна </w:t>
      </w:r>
      <w:r w:rsidRPr="00E5378A">
        <w:rPr>
          <w:bCs/>
          <w:szCs w:val="28"/>
          <w:lang w:val="uk-UA"/>
        </w:rPr>
        <w:t xml:space="preserve">висока швидкість гідрування, низький рівноважний тиск водню </w:t>
      </w:r>
      <w:r w:rsidRPr="00E5378A">
        <w:rPr>
          <w:szCs w:val="28"/>
          <w:lang w:val="uk-UA"/>
        </w:rPr>
        <w:t xml:space="preserve">та формування складних </w:t>
      </w:r>
      <w:proofErr w:type="spellStart"/>
      <w:r w:rsidRPr="00E5378A">
        <w:rPr>
          <w:szCs w:val="28"/>
          <w:lang w:val="uk-UA"/>
        </w:rPr>
        <w:t>поліінтерметалічних</w:t>
      </w:r>
      <w:proofErr w:type="spellEnd"/>
      <w:r w:rsidRPr="00E5378A">
        <w:rPr>
          <w:szCs w:val="28"/>
          <w:lang w:val="uk-UA"/>
        </w:rPr>
        <w:t xml:space="preserve"> композитів із вмістом декількох </w:t>
      </w:r>
      <w:proofErr w:type="spellStart"/>
      <w:r w:rsidRPr="00E5378A">
        <w:rPr>
          <w:szCs w:val="28"/>
          <w:lang w:val="uk-UA"/>
        </w:rPr>
        <w:t>інтерметалічних</w:t>
      </w:r>
      <w:proofErr w:type="spellEnd"/>
      <w:r w:rsidRPr="00E5378A">
        <w:rPr>
          <w:szCs w:val="28"/>
          <w:lang w:val="uk-UA"/>
        </w:rPr>
        <w:t xml:space="preserve"> фаз системи Zr-Cu.</w:t>
      </w:r>
    </w:p>
    <w:p w:rsidR="00966A38" w:rsidRPr="00E5378A" w:rsidRDefault="00966A38" w:rsidP="00E5378A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Cs w:val="28"/>
          <w:lang w:val="uk-UA"/>
        </w:rPr>
      </w:pPr>
      <w:r w:rsidRPr="002D1DE1">
        <w:rPr>
          <w:b/>
          <w:sz w:val="28"/>
          <w:szCs w:val="28"/>
          <w:lang w:val="uk-UA"/>
        </w:rPr>
        <w:t xml:space="preserve"> Ключові слова</w:t>
      </w:r>
      <w:r w:rsidRPr="00E5378A">
        <w:rPr>
          <w:szCs w:val="28"/>
          <w:lang w:val="uk-UA"/>
        </w:rPr>
        <w:t>:</w:t>
      </w:r>
      <w:r w:rsidR="002A695E" w:rsidRPr="00E5378A">
        <w:rPr>
          <w:noProof/>
          <w:szCs w:val="28"/>
          <w:lang w:val="uk-UA"/>
        </w:rPr>
        <w:t xml:space="preserve"> ВОДЕНЬ, ТИТАН, ІНТЕРМЕТАЛІДИ, ПРЯМЕ ГІДРУВАННЯ, ДЕСТРУКТИВНЕ ГІДРУВАННЯ.</w:t>
      </w:r>
    </w:p>
    <w:p w:rsidR="00966A38" w:rsidRPr="00E5378A" w:rsidRDefault="00966A38" w:rsidP="00E5378A">
      <w:pPr>
        <w:shd w:val="clear" w:color="auto" w:fill="FFFFFF"/>
        <w:spacing w:before="10" w:line="360" w:lineRule="auto"/>
        <w:ind w:left="2410"/>
        <w:rPr>
          <w:szCs w:val="28"/>
          <w:lang w:val="uk-UA"/>
        </w:rPr>
      </w:pPr>
    </w:p>
    <w:p w:rsidR="001A0DA3" w:rsidRPr="008C77E2" w:rsidRDefault="00966A38" w:rsidP="00E5378A">
      <w:pPr>
        <w:pStyle w:val="a3"/>
        <w:tabs>
          <w:tab w:val="left" w:pos="3960"/>
        </w:tabs>
        <w:ind w:left="0"/>
        <w:rPr>
          <w:b/>
          <w:sz w:val="28"/>
          <w:szCs w:val="28"/>
          <w:lang w:val="ru-RU"/>
        </w:rPr>
      </w:pPr>
      <w:r w:rsidRPr="002D1DE1">
        <w:rPr>
          <w:b/>
          <w:sz w:val="28"/>
          <w:szCs w:val="28"/>
        </w:rPr>
        <w:t>Публікації</w:t>
      </w:r>
      <w:r w:rsidR="001A0DA3" w:rsidRPr="002D1DE1">
        <w:rPr>
          <w:b/>
          <w:sz w:val="28"/>
          <w:szCs w:val="28"/>
        </w:rPr>
        <w:t xml:space="preserve"> </w:t>
      </w:r>
      <w:r w:rsidR="001A0DA3" w:rsidRPr="008C77E2">
        <w:rPr>
          <w:b/>
          <w:sz w:val="28"/>
          <w:szCs w:val="28"/>
          <w:lang w:val="ru-RU"/>
        </w:rPr>
        <w:t xml:space="preserve">  </w:t>
      </w:r>
    </w:p>
    <w:p w:rsidR="001A0DA3" w:rsidRPr="00E5378A" w:rsidRDefault="001A0DA3" w:rsidP="00E5378A">
      <w:pPr>
        <w:pStyle w:val="a3"/>
        <w:tabs>
          <w:tab w:val="left" w:pos="3960"/>
        </w:tabs>
        <w:ind w:left="0"/>
        <w:rPr>
          <w:lang w:val="ru-RU"/>
        </w:rPr>
      </w:pPr>
      <w:r w:rsidRPr="00E5378A">
        <w:t>Підготовлено до друку статтю</w:t>
      </w:r>
      <w:r w:rsidR="001F28EE">
        <w:t>-</w:t>
      </w:r>
      <w:r w:rsidRPr="00E5378A">
        <w:rPr>
          <w:lang w:val="ru-RU"/>
        </w:rPr>
        <w:t xml:space="preserve"> Морозов І.</w:t>
      </w:r>
      <w:r w:rsidRPr="00E5378A">
        <w:t xml:space="preserve">А., </w:t>
      </w:r>
      <w:proofErr w:type="spellStart"/>
      <w:r w:rsidRPr="00E5378A">
        <w:t>Бездорожев</w:t>
      </w:r>
      <w:proofErr w:type="spellEnd"/>
      <w:r w:rsidRPr="00E5378A">
        <w:t xml:space="preserve"> О.В., Морозова Р.О. «Особливості стану водню в кристалічній </w:t>
      </w:r>
      <w:proofErr w:type="spellStart"/>
      <w:r w:rsidRPr="00E5378A">
        <w:t>гратці</w:t>
      </w:r>
      <w:proofErr w:type="spellEnd"/>
      <w:r w:rsidRPr="00E5378A">
        <w:t xml:space="preserve"> титану» </w:t>
      </w:r>
    </w:p>
    <w:p w:rsidR="001A0DA3" w:rsidRPr="00E5378A" w:rsidRDefault="001A0DA3" w:rsidP="00E5378A">
      <w:pPr>
        <w:pStyle w:val="a3"/>
        <w:tabs>
          <w:tab w:val="left" w:pos="360"/>
          <w:tab w:val="left" w:pos="3960"/>
        </w:tabs>
        <w:ind w:left="0"/>
      </w:pPr>
    </w:p>
    <w:p w:rsidR="00966A38" w:rsidRPr="00E5378A" w:rsidRDefault="00966A38" w:rsidP="00E5378A">
      <w:pPr>
        <w:shd w:val="clear" w:color="auto" w:fill="FFFFFF"/>
        <w:spacing w:before="10" w:line="360" w:lineRule="auto"/>
        <w:ind w:left="2410"/>
        <w:rPr>
          <w:szCs w:val="28"/>
          <w:lang w:val="uk-UA"/>
        </w:rPr>
      </w:pPr>
    </w:p>
    <w:p w:rsidR="00966A38" w:rsidRPr="00E5378A" w:rsidRDefault="00966A38" w:rsidP="00E5378A">
      <w:pPr>
        <w:spacing w:line="360" w:lineRule="auto"/>
        <w:rPr>
          <w:szCs w:val="2"/>
          <w:lang w:val="uk-UA"/>
        </w:rPr>
      </w:pPr>
    </w:p>
    <w:p w:rsidR="00966A38" w:rsidRPr="00E5378A" w:rsidRDefault="00966A38" w:rsidP="00E5378A">
      <w:pPr>
        <w:spacing w:line="360" w:lineRule="auto"/>
        <w:rPr>
          <w:szCs w:val="2"/>
          <w:lang w:val="uk-UA"/>
        </w:rPr>
      </w:pPr>
    </w:p>
    <w:p w:rsidR="00966A38" w:rsidRPr="00E5378A" w:rsidRDefault="00966A38" w:rsidP="00E5378A">
      <w:pPr>
        <w:pStyle w:val="210"/>
        <w:shd w:val="clear" w:color="auto" w:fill="auto"/>
        <w:spacing w:line="360" w:lineRule="auto"/>
        <w:rPr>
          <w:sz w:val="24"/>
          <w:lang w:val="uk-UA"/>
        </w:rPr>
      </w:pPr>
    </w:p>
    <w:p w:rsidR="00966A38" w:rsidRPr="00E5378A" w:rsidRDefault="00966A38" w:rsidP="00E5378A">
      <w:pPr>
        <w:spacing w:line="360" w:lineRule="auto"/>
        <w:rPr>
          <w:lang w:val="uk-UA"/>
        </w:rPr>
      </w:pPr>
    </w:p>
    <w:p w:rsidR="00966A38" w:rsidRPr="00E5378A" w:rsidRDefault="00966A38" w:rsidP="00E5378A">
      <w:pPr>
        <w:shd w:val="clear" w:color="auto" w:fill="FFFFFF"/>
        <w:spacing w:before="10" w:line="360" w:lineRule="auto"/>
        <w:ind w:left="2410"/>
        <w:rPr>
          <w:szCs w:val="28"/>
          <w:lang w:val="uk-UA"/>
        </w:rPr>
      </w:pPr>
    </w:p>
    <w:p w:rsidR="00B83914" w:rsidRPr="00E5378A" w:rsidRDefault="00B83914" w:rsidP="00E5378A">
      <w:pPr>
        <w:pStyle w:val="a3"/>
        <w:tabs>
          <w:tab w:val="left" w:pos="360"/>
          <w:tab w:val="left" w:pos="3960"/>
        </w:tabs>
        <w:ind w:left="0"/>
      </w:pPr>
    </w:p>
    <w:sectPr w:rsidR="00B83914" w:rsidRPr="00E5378A" w:rsidSect="002F36E6">
      <w:headerReference w:type="even" r:id="rId9"/>
      <w:pgSz w:w="11906" w:h="16838"/>
      <w:pgMar w:top="851" w:right="851" w:bottom="851" w:left="1701" w:header="709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D4" w:rsidRDefault="008E5BD4">
      <w:r>
        <w:separator/>
      </w:r>
    </w:p>
  </w:endnote>
  <w:endnote w:type="continuationSeparator" w:id="0">
    <w:p w:rsidR="008E5BD4" w:rsidRDefault="008E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D4" w:rsidRDefault="008E5BD4">
      <w:r>
        <w:separator/>
      </w:r>
    </w:p>
  </w:footnote>
  <w:footnote w:type="continuationSeparator" w:id="0">
    <w:p w:rsidR="008E5BD4" w:rsidRDefault="008E5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15" w:rsidRDefault="00B83914" w:rsidP="00F90BC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615" w:rsidRDefault="008E5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EB"/>
    <w:rsid w:val="001A0DA3"/>
    <w:rsid w:val="001C00EC"/>
    <w:rsid w:val="001F28EE"/>
    <w:rsid w:val="002A695E"/>
    <w:rsid w:val="002D1DE1"/>
    <w:rsid w:val="002F1752"/>
    <w:rsid w:val="00405107"/>
    <w:rsid w:val="00747513"/>
    <w:rsid w:val="00752A5E"/>
    <w:rsid w:val="007F310C"/>
    <w:rsid w:val="008C77E2"/>
    <w:rsid w:val="008E5BD4"/>
    <w:rsid w:val="00966A38"/>
    <w:rsid w:val="009A7334"/>
    <w:rsid w:val="009E5CB2"/>
    <w:rsid w:val="00B83914"/>
    <w:rsid w:val="00C638EB"/>
    <w:rsid w:val="00D9400B"/>
    <w:rsid w:val="00E5378A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914"/>
    <w:pPr>
      <w:spacing w:line="360" w:lineRule="auto"/>
      <w:ind w:left="36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83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391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B83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B83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3914"/>
  </w:style>
  <w:style w:type="paragraph" w:styleId="2">
    <w:name w:val="Body Text 2"/>
    <w:basedOn w:val="a"/>
    <w:link w:val="20"/>
    <w:rsid w:val="00B83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A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link w:val="210"/>
    <w:uiPriority w:val="99"/>
    <w:locked/>
    <w:rsid w:val="00966A3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966A38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6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A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2A6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914"/>
    <w:pPr>
      <w:spacing w:line="360" w:lineRule="auto"/>
      <w:ind w:left="36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83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8391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B8391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header"/>
    <w:basedOn w:val="a"/>
    <w:link w:val="a8"/>
    <w:uiPriority w:val="99"/>
    <w:rsid w:val="00B839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83914"/>
  </w:style>
  <w:style w:type="paragraph" w:styleId="2">
    <w:name w:val="Body Text 2"/>
    <w:basedOn w:val="a"/>
    <w:link w:val="20"/>
    <w:rsid w:val="00B839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3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966A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link w:val="210"/>
    <w:uiPriority w:val="99"/>
    <w:locked/>
    <w:rsid w:val="00966A3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966A38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66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6A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qFormat/>
    <w:rsid w:val="002A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39A7-017B-455B-AB70-6CF9BCD9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625</Words>
  <Characters>3569</Characters>
  <Application>Microsoft Office Word</Application>
  <DocSecurity>0</DocSecurity>
  <Lines>29</Lines>
  <Paragraphs>8</Paragraphs>
  <ScaleCrop>false</ScaleCrop>
  <Company>Krokoz™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2019-04-15T14:49:00Z</dcterms:created>
  <dcterms:modified xsi:type="dcterms:W3CDTF">2019-06-12T12:25:00Z</dcterms:modified>
</cp:coreProperties>
</file>